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9AD5E8" w14:textId="061779B3" w:rsidR="00FD423D" w:rsidRPr="00FD423D" w:rsidRDefault="00FD423D" w:rsidP="00FD423D">
      <w:pPr>
        <w:suppressAutoHyphens w:val="0"/>
        <w:spacing w:after="160" w:line="259" w:lineRule="auto"/>
        <w:rPr>
          <w:rFonts w:asciiTheme="minorHAnsi" w:eastAsiaTheme="minorHAnsi" w:hAnsiTheme="minorHAnsi" w:cstheme="minorBidi"/>
          <w:b/>
          <w:bCs/>
          <w:sz w:val="36"/>
          <w:szCs w:val="36"/>
          <w:lang w:eastAsia="en-US"/>
        </w:rPr>
      </w:pPr>
      <w:r w:rsidRPr="00FD423D">
        <w:rPr>
          <w:rFonts w:asciiTheme="minorHAnsi" w:eastAsiaTheme="minorHAnsi" w:hAnsiTheme="minorHAnsi" w:cstheme="minorBidi"/>
          <w:b/>
          <w:bCs/>
          <w:sz w:val="36"/>
          <w:szCs w:val="36"/>
          <w:lang w:eastAsia="en-US"/>
        </w:rPr>
        <w:t>Pressemitteilung</w:t>
      </w:r>
    </w:p>
    <w:p w14:paraId="010D177A" w14:textId="77777777" w:rsidR="00FD423D" w:rsidRPr="006D6492" w:rsidRDefault="00FD423D" w:rsidP="00FD423D">
      <w:pPr>
        <w:suppressAutoHyphens w:val="0"/>
        <w:spacing w:after="160" w:line="259" w:lineRule="auto"/>
        <w:rPr>
          <w:rFonts w:asciiTheme="minorHAnsi" w:eastAsiaTheme="minorHAnsi" w:hAnsiTheme="minorHAnsi" w:cstheme="minorBidi"/>
          <w:sz w:val="16"/>
          <w:szCs w:val="16"/>
          <w:lang w:eastAsia="en-US"/>
        </w:rPr>
      </w:pPr>
    </w:p>
    <w:p w14:paraId="6E4A4FE6" w14:textId="77777777" w:rsidR="00FD423D" w:rsidRPr="00FD423D" w:rsidRDefault="00FD423D" w:rsidP="006D6492">
      <w:pPr>
        <w:suppressAutoHyphens w:val="0"/>
        <w:spacing w:after="160" w:line="259" w:lineRule="auto"/>
        <w:ind w:right="-426"/>
        <w:rPr>
          <w:rFonts w:asciiTheme="minorHAnsi" w:eastAsiaTheme="minorHAnsi" w:hAnsiTheme="minorHAnsi" w:cstheme="minorBidi"/>
          <w:b/>
          <w:bCs/>
          <w:sz w:val="24"/>
          <w:lang w:eastAsia="en-US"/>
        </w:rPr>
      </w:pPr>
      <w:r w:rsidRPr="00FD423D">
        <w:rPr>
          <w:rFonts w:asciiTheme="minorHAnsi" w:eastAsiaTheme="minorHAnsi" w:hAnsiTheme="minorHAnsi" w:cstheme="minorBidi"/>
          <w:b/>
          <w:bCs/>
          <w:sz w:val="36"/>
          <w:szCs w:val="36"/>
          <w:lang w:eastAsia="en-US"/>
        </w:rPr>
        <w:t>Mehr Lebensqualität durch Integrative Krebstherapie</w:t>
      </w:r>
      <w:r w:rsidRPr="00FD423D">
        <w:rPr>
          <w:rFonts w:asciiTheme="minorHAnsi" w:eastAsiaTheme="minorHAnsi" w:hAnsiTheme="minorHAnsi" w:cstheme="minorBidi"/>
          <w:b/>
          <w:bCs/>
          <w:sz w:val="24"/>
          <w:lang w:eastAsia="en-US"/>
        </w:rPr>
        <w:br/>
      </w:r>
      <w:r w:rsidRPr="00FD423D">
        <w:rPr>
          <w:rFonts w:asciiTheme="minorHAnsi" w:eastAsiaTheme="minorHAnsi" w:hAnsiTheme="minorHAnsi" w:cstheme="minorBidi"/>
          <w:b/>
          <w:bCs/>
          <w:sz w:val="28"/>
          <w:szCs w:val="28"/>
          <w:lang w:eastAsia="en-US"/>
        </w:rPr>
        <w:t xml:space="preserve">Studie belegt Wirksamkeit der Misteltherapie bei krebsbedingter Fatigue </w:t>
      </w:r>
      <w:r w:rsidRPr="00FD423D">
        <w:rPr>
          <w:rFonts w:asciiTheme="minorHAnsi" w:eastAsiaTheme="minorHAnsi" w:hAnsiTheme="minorHAnsi" w:cstheme="minorBidi"/>
          <w:b/>
          <w:bCs/>
          <w:sz w:val="24"/>
          <w:lang w:eastAsia="en-US"/>
        </w:rPr>
        <w:br/>
      </w:r>
    </w:p>
    <w:p w14:paraId="33E82DAE" w14:textId="6BF4BD7E" w:rsidR="00FD423D" w:rsidRPr="00FD423D" w:rsidRDefault="00FD423D" w:rsidP="006D6492">
      <w:pPr>
        <w:suppressAutoHyphens w:val="0"/>
        <w:spacing w:after="160" w:line="259" w:lineRule="auto"/>
        <w:jc w:val="both"/>
        <w:rPr>
          <w:rFonts w:asciiTheme="minorHAnsi" w:eastAsiaTheme="minorHAnsi" w:hAnsiTheme="minorHAnsi" w:cstheme="minorBidi"/>
          <w:szCs w:val="22"/>
          <w:lang w:eastAsia="en-US"/>
        </w:rPr>
      </w:pPr>
      <w:r w:rsidRPr="00FD423D">
        <w:rPr>
          <w:rFonts w:asciiTheme="minorHAnsi" w:eastAsiaTheme="minorHAnsi" w:hAnsiTheme="minorHAnsi" w:cstheme="minorBidi"/>
          <w:sz w:val="24"/>
          <w:lang w:eastAsia="en-US"/>
        </w:rPr>
        <w:t>Berlin / Ludwigsburg, 10. Oktober 2023. Etwa eine halbe Million Menschen erkranken in Deutschland jährlich neu an Krebs. Das Gute: Die Erkrankung verliert etwas von ihrem Schrecken, da immer mehr Betroffene sehr gut behandelt werden können und das Risiko, an Krebs zu sterben, hierzulande zurückgeht.</w:t>
      </w:r>
      <w:r w:rsidRPr="00FD423D">
        <w:rPr>
          <w:rFonts w:asciiTheme="minorHAnsi" w:eastAsiaTheme="minorHAnsi" w:hAnsiTheme="minorHAnsi" w:cstheme="minorBidi"/>
          <w:sz w:val="24"/>
          <w:lang w:eastAsia="en-US"/>
        </w:rPr>
        <w:br/>
        <w:t xml:space="preserve">Weltweit forschen Wissenschaftlerinnen und Wissenschaftler nach Verfahren, um krebskranke Menschen zu behandeln und zu begleiten. Beim </w:t>
      </w:r>
      <w:r w:rsidRPr="00FD423D">
        <w:rPr>
          <w:rFonts w:asciiTheme="minorHAnsi" w:eastAsiaTheme="minorHAnsi" w:hAnsiTheme="minorHAnsi" w:cstheme="minorBidi"/>
          <w:i/>
          <w:iCs/>
          <w:sz w:val="24"/>
          <w:lang w:eastAsia="en-US"/>
        </w:rPr>
        <w:t>World Congress of Integrative Oncology</w:t>
      </w:r>
      <w:r w:rsidRPr="00FD423D">
        <w:rPr>
          <w:rFonts w:asciiTheme="minorHAnsi" w:eastAsiaTheme="minorHAnsi" w:hAnsiTheme="minorHAnsi" w:cstheme="minorBidi"/>
          <w:sz w:val="24"/>
          <w:lang w:eastAsia="en-US"/>
        </w:rPr>
        <w:t xml:space="preserve"> </w:t>
      </w:r>
      <w:r w:rsidRPr="00FD423D">
        <w:rPr>
          <w:rFonts w:asciiTheme="minorHAnsi" w:eastAsiaTheme="minorHAnsi" w:hAnsiTheme="minorHAnsi" w:cstheme="minorBidi"/>
          <w:i/>
          <w:iCs/>
          <w:sz w:val="24"/>
          <w:lang w:eastAsia="en-US"/>
        </w:rPr>
        <w:t>(WOCOIO)</w:t>
      </w:r>
      <w:r w:rsidRPr="00FD423D">
        <w:rPr>
          <w:rFonts w:asciiTheme="minorHAnsi" w:eastAsiaTheme="minorHAnsi" w:hAnsiTheme="minorHAnsi" w:cstheme="minorBidi"/>
          <w:sz w:val="24"/>
          <w:lang w:eastAsia="en-US"/>
        </w:rPr>
        <w:t xml:space="preserve"> kamen Ende September</w:t>
      </w:r>
      <w:r w:rsidR="006D6492">
        <w:rPr>
          <w:rFonts w:asciiTheme="minorHAnsi" w:eastAsiaTheme="minorHAnsi" w:hAnsiTheme="minorHAnsi" w:cstheme="minorBidi"/>
          <w:sz w:val="24"/>
          <w:lang w:eastAsia="en-US"/>
        </w:rPr>
        <w:t xml:space="preserve"> 2023</w:t>
      </w:r>
      <w:r w:rsidRPr="00FD423D">
        <w:rPr>
          <w:rFonts w:asciiTheme="minorHAnsi" w:eastAsiaTheme="minorHAnsi" w:hAnsiTheme="minorHAnsi" w:cstheme="minorBidi"/>
          <w:sz w:val="24"/>
          <w:lang w:eastAsia="en-US"/>
        </w:rPr>
        <w:t xml:space="preserve"> in Ludwigsburg bei Stuttgart rund 250 Ärztinnen und Ärzte aus aller Welt zusammen, um sich auszutauschen. Ideen und Innovationen von weltweit führenden Expertinnen und Experten auf dem Gebiet der Integrativen Onkologie wurden präsentiert. Die Diskussionen auf dem Kongress umfassten sowohl patientenorientierte, hochmoderne klassische onkologische Ansätze als auch evidenzbasierte ergänzende therapeutische Methoden.</w:t>
      </w:r>
    </w:p>
    <w:p w14:paraId="6D2D4CA4" w14:textId="77777777" w:rsidR="00FD423D" w:rsidRPr="00FD423D" w:rsidRDefault="00FD423D" w:rsidP="006D6492">
      <w:pPr>
        <w:suppressAutoHyphens w:val="0"/>
        <w:spacing w:after="160" w:line="259" w:lineRule="auto"/>
        <w:jc w:val="both"/>
        <w:rPr>
          <w:rFonts w:asciiTheme="minorHAnsi" w:eastAsiaTheme="minorHAnsi" w:hAnsiTheme="minorHAnsi" w:cstheme="minorBidi"/>
          <w:b/>
          <w:bCs/>
          <w:sz w:val="24"/>
          <w:lang w:eastAsia="en-US"/>
        </w:rPr>
      </w:pPr>
      <w:r w:rsidRPr="00FD423D">
        <w:rPr>
          <w:rFonts w:asciiTheme="minorHAnsi" w:eastAsiaTheme="minorHAnsi" w:hAnsiTheme="minorHAnsi" w:cstheme="minorBidi"/>
          <w:b/>
          <w:bCs/>
          <w:sz w:val="24"/>
          <w:lang w:eastAsia="en-US"/>
        </w:rPr>
        <w:t>Integrativmedizinische Behandlung von Krebs</w:t>
      </w:r>
    </w:p>
    <w:p w14:paraId="7DE22703" w14:textId="2343B428" w:rsidR="00FD423D" w:rsidRPr="00FD423D" w:rsidRDefault="00FD423D" w:rsidP="006D6492">
      <w:pPr>
        <w:suppressAutoHyphens w:val="0"/>
        <w:spacing w:after="160" w:line="259" w:lineRule="auto"/>
        <w:jc w:val="both"/>
        <w:rPr>
          <w:rFonts w:asciiTheme="minorHAnsi" w:eastAsiaTheme="minorHAnsi" w:hAnsiTheme="minorHAnsi" w:cstheme="minorBidi"/>
          <w:b/>
          <w:bCs/>
          <w:sz w:val="24"/>
          <w:lang w:eastAsia="en-US"/>
        </w:rPr>
      </w:pPr>
      <w:r w:rsidRPr="006D6492">
        <w:rPr>
          <w:rFonts w:asciiTheme="minorHAnsi" w:eastAsiaTheme="minorHAnsi" w:hAnsiTheme="minorHAnsi" w:cstheme="minorBidi"/>
          <w:sz w:val="24"/>
          <w:lang w:eastAsia="en-US"/>
        </w:rPr>
        <w:t>Patientinnen und Patienten entscheiden sich immer häufiger für eine Behandlung, die neben den konventionellen Verfahren (Chemotherapie, Bestrahlung, Operation) ergänzende Verfahren, wie zum Beispiel naturheilkundliche Elemente, Ernährung oder Hyperthermie, umfasst. Die Integrative</w:t>
      </w:r>
      <w:r w:rsidRPr="00FD423D">
        <w:rPr>
          <w:rFonts w:asciiTheme="minorHAnsi" w:eastAsiaTheme="minorHAnsi" w:hAnsiTheme="minorHAnsi" w:cstheme="minorBidi"/>
          <w:sz w:val="24"/>
          <w:lang w:eastAsia="en-US"/>
        </w:rPr>
        <w:t xml:space="preserve"> Onkologie will die konventionellen Krebsbehandlungskonzepte dabei nicht ersetzen, sondern ergänzen, um Nebenwirkungen der konventionellen Behandlungen zu mildern und die Lebensqualität der Betroffenen zu erhöhen. Viele dieser Möglichkeiten wurden in dem thematisch breit aufgefächerten Kongressprogramm vorgestellt. Unter anderem eine Studie aus Deutschland, die die Wirksamkeit bei krebsbedingter Fatigue untersuchte. </w:t>
      </w:r>
    </w:p>
    <w:p w14:paraId="67FF8C9B" w14:textId="77777777" w:rsidR="00FD423D" w:rsidRPr="00FD423D" w:rsidRDefault="00FD423D" w:rsidP="006D6492">
      <w:pPr>
        <w:suppressAutoHyphens w:val="0"/>
        <w:spacing w:after="160" w:line="259" w:lineRule="auto"/>
        <w:jc w:val="both"/>
        <w:rPr>
          <w:rFonts w:asciiTheme="minorHAnsi" w:eastAsiaTheme="minorHAnsi" w:hAnsiTheme="minorHAnsi" w:cstheme="minorBidi"/>
          <w:b/>
          <w:bCs/>
          <w:sz w:val="24"/>
          <w:lang w:eastAsia="en-US"/>
        </w:rPr>
      </w:pPr>
      <w:bookmarkStart w:id="0" w:name="_Hlk147147878"/>
      <w:r w:rsidRPr="00FD423D">
        <w:rPr>
          <w:rFonts w:asciiTheme="minorHAnsi" w:eastAsiaTheme="minorHAnsi" w:hAnsiTheme="minorHAnsi" w:cstheme="minorBidi"/>
          <w:b/>
          <w:bCs/>
          <w:sz w:val="24"/>
          <w:lang w:eastAsia="en-US"/>
        </w:rPr>
        <w:t>Misteltherapie bei krebsbedingter Fatigue</w:t>
      </w:r>
    </w:p>
    <w:p w14:paraId="6FAEC968" w14:textId="65A8A538" w:rsidR="00EF3288" w:rsidRDefault="00FD423D" w:rsidP="006D6492">
      <w:pPr>
        <w:suppressAutoHyphens w:val="0"/>
        <w:spacing w:after="160" w:line="259" w:lineRule="auto"/>
        <w:jc w:val="both"/>
        <w:rPr>
          <w:rFonts w:asciiTheme="minorHAnsi" w:eastAsiaTheme="minorHAnsi" w:hAnsiTheme="minorHAnsi" w:cstheme="minorBidi"/>
          <w:sz w:val="24"/>
          <w:lang w:eastAsia="en-US"/>
        </w:rPr>
      </w:pPr>
      <w:r w:rsidRPr="00FD423D">
        <w:rPr>
          <w:rFonts w:asciiTheme="minorHAnsi" w:eastAsiaTheme="minorHAnsi" w:hAnsiTheme="minorHAnsi" w:cstheme="minorBidi"/>
          <w:sz w:val="24"/>
          <w:lang w:eastAsia="en-US"/>
        </w:rPr>
        <w:t>Krebsbedingte Müdigkeit zählt zu den häufigsten und belastendsten Symptomen von Krebspatientinnen und -patienten. Eine erfolgsversprechende Möglichkeit</w:t>
      </w:r>
      <w:r w:rsidR="006D6492">
        <w:rPr>
          <w:rFonts w:asciiTheme="minorHAnsi" w:eastAsiaTheme="minorHAnsi" w:hAnsiTheme="minorHAnsi" w:cstheme="minorBidi"/>
          <w:sz w:val="24"/>
          <w:lang w:eastAsia="en-US"/>
        </w:rPr>
        <w:t>,</w:t>
      </w:r>
      <w:r w:rsidRPr="00FD423D">
        <w:rPr>
          <w:rFonts w:asciiTheme="minorHAnsi" w:eastAsiaTheme="minorHAnsi" w:hAnsiTheme="minorHAnsi" w:cstheme="minorBidi"/>
          <w:sz w:val="24"/>
          <w:lang w:eastAsia="en-US"/>
        </w:rPr>
        <w:t xml:space="preserve"> diese sogenannte krebsbedingte Fatigue zu behandeln, hat</w:t>
      </w:r>
      <w:r w:rsidRPr="00FD423D">
        <w:rPr>
          <w:rFonts w:asciiTheme="minorHAnsi" w:eastAsiaTheme="minorHAnsi" w:hAnsiTheme="minorHAnsi" w:cstheme="minorBidi"/>
          <w:b/>
          <w:bCs/>
          <w:sz w:val="24"/>
          <w:lang w:eastAsia="en-US"/>
        </w:rPr>
        <w:t xml:space="preserve"> </w:t>
      </w:r>
      <w:r w:rsidRPr="00FD423D">
        <w:rPr>
          <w:rFonts w:asciiTheme="minorHAnsi" w:eastAsiaTheme="minorHAnsi" w:hAnsiTheme="minorHAnsi" w:cstheme="minorBidi"/>
          <w:sz w:val="24"/>
          <w:lang w:eastAsia="en-US"/>
        </w:rPr>
        <w:t xml:space="preserve">Florian Pelzer von der Universität Witten/Herdecke beim </w:t>
      </w:r>
      <w:r w:rsidRPr="00FD423D">
        <w:rPr>
          <w:rFonts w:asciiTheme="minorHAnsi" w:eastAsiaTheme="minorHAnsi" w:hAnsiTheme="minorHAnsi" w:cstheme="minorBidi"/>
          <w:i/>
          <w:iCs/>
          <w:sz w:val="24"/>
          <w:lang w:eastAsia="en-US"/>
        </w:rPr>
        <w:t>World Congress of Integrative Oncology</w:t>
      </w:r>
      <w:r w:rsidRPr="00FD423D">
        <w:rPr>
          <w:rFonts w:asciiTheme="minorHAnsi" w:eastAsiaTheme="minorHAnsi" w:hAnsiTheme="minorHAnsi" w:cstheme="minorBidi"/>
          <w:sz w:val="24"/>
          <w:lang w:eastAsia="en-US"/>
        </w:rPr>
        <w:t xml:space="preserve"> vorgestellt. Ziel seiner systematischen Überprüfung war es, die Effekte von Mistelextrakten in der Behandlung von krebsbedingter Müdigkeit in einer Metaanalyse darzustellen. Die Ergebnisse zeigen, dass die Behandlung mit Mistelextrakten eine Wirkung auf krebsbedingte Müdigkeit hat, die vergleichbar ist mit der von körperlicher Aktivität. „Aufgrund der gegenwärtigen Metaanalysen können wir zeigen, dass durch die Gabe von Mistelextrakten </w:t>
      </w:r>
      <w:r w:rsidR="006D6492">
        <w:rPr>
          <w:rFonts w:asciiTheme="minorHAnsi" w:eastAsiaTheme="minorHAnsi" w:hAnsiTheme="minorHAnsi" w:cstheme="minorBidi"/>
          <w:sz w:val="24"/>
          <w:lang w:eastAsia="en-US"/>
        </w:rPr>
        <w:t xml:space="preserve">Menschen, die </w:t>
      </w:r>
      <w:r w:rsidRPr="00FD423D">
        <w:rPr>
          <w:rFonts w:asciiTheme="minorHAnsi" w:eastAsiaTheme="minorHAnsi" w:hAnsiTheme="minorHAnsi" w:cstheme="minorBidi"/>
          <w:sz w:val="24"/>
          <w:lang w:eastAsia="en-US"/>
        </w:rPr>
        <w:t>an Krebs erkrankt</w:t>
      </w:r>
      <w:r w:rsidR="006D6492">
        <w:rPr>
          <w:rFonts w:asciiTheme="minorHAnsi" w:eastAsiaTheme="minorHAnsi" w:hAnsiTheme="minorHAnsi" w:cstheme="minorBidi"/>
          <w:sz w:val="24"/>
          <w:lang w:eastAsia="en-US"/>
        </w:rPr>
        <w:t xml:space="preserve"> sind, </w:t>
      </w:r>
      <w:r w:rsidRPr="00FD423D">
        <w:rPr>
          <w:rFonts w:asciiTheme="minorHAnsi" w:eastAsiaTheme="minorHAnsi" w:hAnsiTheme="minorHAnsi" w:cstheme="minorBidi"/>
          <w:sz w:val="24"/>
          <w:lang w:eastAsia="en-US"/>
        </w:rPr>
        <w:t xml:space="preserve">weniger Müdigkeit erleben </w:t>
      </w:r>
      <w:r w:rsidRPr="00FD423D">
        <w:rPr>
          <w:rFonts w:asciiTheme="minorHAnsi" w:eastAsiaTheme="minorHAnsi" w:hAnsiTheme="minorHAnsi" w:cstheme="minorBidi"/>
          <w:sz w:val="24"/>
          <w:lang w:eastAsia="en-US"/>
        </w:rPr>
        <w:lastRenderedPageBreak/>
        <w:t>und ihren Alltag besser bewältigen können“, sagt Florian Pelzer. Die Leitlinie zur Behandlung von krebsbedingter Fatigue empfiehlt Betroffenen Bewegung und Sport, um den Muskelmetabolismus anzuregen. Viele Betroffene sind aber so erschöpft, dass sie sich kaum bewegen können. „Mit der Misteltherapie haben wir eine der ganz wenigen pharmakologischen Möglichkeiten, die den Patientinnen und Patienten gegen ihre tiefe Müdigkeit hilft“, so Florian Pelzer weiter.</w:t>
      </w:r>
      <w:bookmarkEnd w:id="0"/>
      <w:r w:rsidR="006D6492">
        <w:rPr>
          <w:rFonts w:asciiTheme="minorHAnsi" w:eastAsiaTheme="minorHAnsi" w:hAnsiTheme="minorHAnsi" w:cstheme="minorBidi"/>
          <w:sz w:val="24"/>
          <w:lang w:eastAsia="en-US"/>
        </w:rPr>
        <w:t xml:space="preserve"> </w:t>
      </w:r>
      <w:r w:rsidR="00EF3288">
        <w:rPr>
          <w:rFonts w:asciiTheme="minorHAnsi" w:eastAsiaTheme="minorHAnsi" w:hAnsiTheme="minorHAnsi" w:cstheme="minorBidi"/>
          <w:sz w:val="24"/>
          <w:lang w:eastAsia="en-US"/>
        </w:rPr>
        <w:br/>
        <w:t>Die Mistel ist eines der bekanntesten Arzneimittel der Anthroposophischen Medizin. Sie ist sehr gut erforscht und wird in der Integrativen Onkologie häufig eingesetzt.</w:t>
      </w:r>
    </w:p>
    <w:p w14:paraId="51C21383" w14:textId="157F58D2" w:rsidR="00FD423D" w:rsidRPr="00FD423D" w:rsidRDefault="00FD423D" w:rsidP="006D6492">
      <w:pPr>
        <w:suppressAutoHyphens w:val="0"/>
        <w:spacing w:after="160" w:line="259" w:lineRule="auto"/>
        <w:jc w:val="both"/>
        <w:rPr>
          <w:rFonts w:asciiTheme="minorHAnsi" w:eastAsiaTheme="minorHAnsi" w:hAnsiTheme="minorHAnsi" w:cstheme="minorBidi"/>
          <w:sz w:val="24"/>
          <w:lang w:eastAsia="en-US"/>
        </w:rPr>
      </w:pPr>
      <w:r w:rsidRPr="009D460E">
        <w:rPr>
          <w:rFonts w:asciiTheme="minorHAnsi" w:eastAsiaTheme="minorHAnsi" w:hAnsiTheme="minorHAnsi" w:cstheme="minorBidi"/>
          <w:b/>
          <w:bCs/>
          <w:sz w:val="24"/>
          <w:lang w:eastAsia="en-US"/>
        </w:rPr>
        <w:t>Integrative Onkologie weltweit eingesetzt</w:t>
      </w:r>
    </w:p>
    <w:p w14:paraId="423F11AD" w14:textId="609D2CDA" w:rsidR="006D6492" w:rsidRDefault="00FD423D" w:rsidP="006D6492">
      <w:pPr>
        <w:suppressAutoHyphens w:val="0"/>
        <w:spacing w:after="160" w:line="259" w:lineRule="auto"/>
        <w:jc w:val="both"/>
        <w:rPr>
          <w:rFonts w:asciiTheme="minorHAnsi" w:eastAsiaTheme="minorHAnsi" w:hAnsiTheme="minorHAnsi" w:cstheme="minorBidi"/>
          <w:sz w:val="24"/>
          <w:lang w:eastAsia="en-US"/>
        </w:rPr>
      </w:pPr>
      <w:r w:rsidRPr="00FD423D">
        <w:rPr>
          <w:rFonts w:asciiTheme="minorHAnsi" w:eastAsiaTheme="minorHAnsi" w:hAnsiTheme="minorHAnsi" w:cstheme="minorBidi"/>
          <w:sz w:val="24"/>
          <w:lang w:eastAsia="en-US"/>
        </w:rPr>
        <w:t xml:space="preserve">Die </w:t>
      </w:r>
      <w:r w:rsidRPr="00FD423D">
        <w:rPr>
          <w:rFonts w:asciiTheme="minorHAnsi" w:eastAsiaTheme="minorHAnsi" w:hAnsiTheme="minorHAnsi" w:cstheme="minorBidi"/>
          <w:i/>
          <w:iCs/>
          <w:sz w:val="24"/>
          <w:lang w:eastAsia="en-US"/>
        </w:rPr>
        <w:t>European Society for Integrative Oncology (ESIO)</w:t>
      </w:r>
      <w:r w:rsidRPr="00FD423D">
        <w:rPr>
          <w:rFonts w:asciiTheme="minorHAnsi" w:eastAsiaTheme="minorHAnsi" w:hAnsiTheme="minorHAnsi" w:cstheme="minorBidi"/>
          <w:sz w:val="24"/>
          <w:lang w:eastAsia="en-US"/>
        </w:rPr>
        <w:t xml:space="preserve">, unter der Leitung von Dr. med. Boris Hübenthal, brachte mit dem </w:t>
      </w:r>
      <w:r w:rsidRPr="00FD423D">
        <w:rPr>
          <w:rFonts w:asciiTheme="minorHAnsi" w:eastAsiaTheme="minorHAnsi" w:hAnsiTheme="minorHAnsi" w:cstheme="minorBidi"/>
          <w:i/>
          <w:iCs/>
          <w:sz w:val="24"/>
          <w:lang w:eastAsia="en-US"/>
        </w:rPr>
        <w:t>World Congress of Integrative Oncology</w:t>
      </w:r>
      <w:r w:rsidRPr="00FD423D">
        <w:rPr>
          <w:rFonts w:asciiTheme="minorHAnsi" w:eastAsiaTheme="minorHAnsi" w:hAnsiTheme="minorHAnsi" w:cstheme="minorBidi"/>
          <w:sz w:val="24"/>
          <w:lang w:eastAsia="en-US"/>
        </w:rPr>
        <w:t xml:space="preserve"> führende Expertinnen und Experten aus der ganzen Welt zusammen. Sie alle haben es sich zur Aufgabe gemacht, die</w:t>
      </w:r>
      <w:r w:rsidR="006D6492">
        <w:rPr>
          <w:rFonts w:asciiTheme="minorHAnsi" w:eastAsiaTheme="minorHAnsi" w:hAnsiTheme="minorHAnsi" w:cstheme="minorBidi"/>
          <w:sz w:val="24"/>
          <w:lang w:eastAsia="en-US"/>
        </w:rPr>
        <w:t xml:space="preserve"> Versorgung von</w:t>
      </w:r>
      <w:r w:rsidRPr="00FD423D">
        <w:rPr>
          <w:rFonts w:asciiTheme="minorHAnsi" w:eastAsiaTheme="minorHAnsi" w:hAnsiTheme="minorHAnsi" w:cstheme="minorBidi"/>
          <w:sz w:val="24"/>
          <w:lang w:eastAsia="en-US"/>
        </w:rPr>
        <w:t xml:space="preserve"> </w:t>
      </w:r>
      <w:r w:rsidR="006D6492">
        <w:rPr>
          <w:rFonts w:asciiTheme="minorHAnsi" w:eastAsiaTheme="minorHAnsi" w:hAnsiTheme="minorHAnsi" w:cstheme="minorBidi"/>
          <w:sz w:val="24"/>
          <w:lang w:eastAsia="en-US"/>
        </w:rPr>
        <w:t>Krebspatient:innen</w:t>
      </w:r>
      <w:r w:rsidRPr="00FD423D">
        <w:rPr>
          <w:rFonts w:asciiTheme="minorHAnsi" w:eastAsiaTheme="minorHAnsi" w:hAnsiTheme="minorHAnsi" w:cstheme="minorBidi"/>
          <w:sz w:val="24"/>
          <w:lang w:eastAsia="en-US"/>
        </w:rPr>
        <w:t xml:space="preserve"> zu verbessern und </w:t>
      </w:r>
      <w:r w:rsidR="006D6492">
        <w:rPr>
          <w:rFonts w:asciiTheme="minorHAnsi" w:eastAsiaTheme="minorHAnsi" w:hAnsiTheme="minorHAnsi" w:cstheme="minorBidi"/>
          <w:sz w:val="24"/>
          <w:lang w:eastAsia="en-US"/>
        </w:rPr>
        <w:t xml:space="preserve">ihre </w:t>
      </w:r>
      <w:r w:rsidRPr="00FD423D">
        <w:rPr>
          <w:rFonts w:asciiTheme="minorHAnsi" w:eastAsiaTheme="minorHAnsi" w:hAnsiTheme="minorHAnsi" w:cstheme="minorBidi"/>
          <w:sz w:val="24"/>
          <w:lang w:eastAsia="en-US"/>
        </w:rPr>
        <w:t>Lebensqualität zu erhöhen. „In der Integrativen Onkologie finden wir sinnvolle und wirksame Verfahren, mit den wir Patientinnen und Patienten bestmöglich behandeln können. Daran kommt kein Praktiker mehr vorbei“, sagt Dr. Hübenthal. „Mit dem Kongress wollen wir Ärztinnen und Ärzte zusammenbringen, denn oftmals identifizieren sie sich entweder mit der konventionellen Schulmedizin oder der komplementären Onkologie. Und nur in der Kombination können wir den Betroffenen wirklich helfen“, so Dr. Hübenthal weiter.</w:t>
      </w:r>
      <w:r w:rsidRPr="00FD423D">
        <w:rPr>
          <w:rFonts w:asciiTheme="minorHAnsi" w:eastAsiaTheme="minorHAnsi" w:hAnsiTheme="minorHAnsi" w:cstheme="minorBidi"/>
          <w:sz w:val="24"/>
          <w:lang w:eastAsia="en-US"/>
        </w:rPr>
        <w:br/>
        <w:t>Um diesen Austausch weiter zu fördern, ist ein nächster Kongress für 2025 geplant.</w:t>
      </w:r>
      <w:r w:rsidR="006D6492">
        <w:rPr>
          <w:rFonts w:asciiTheme="minorHAnsi" w:eastAsiaTheme="minorHAnsi" w:hAnsiTheme="minorHAnsi" w:cstheme="minorBidi"/>
          <w:sz w:val="24"/>
          <w:lang w:eastAsia="en-US"/>
        </w:rPr>
        <w:t xml:space="preserve"> </w:t>
      </w:r>
    </w:p>
    <w:p w14:paraId="3E9A7C0C" w14:textId="42FB6ADA" w:rsidR="00FD423D" w:rsidRPr="006D6492" w:rsidRDefault="00FD423D" w:rsidP="006D6492">
      <w:pPr>
        <w:suppressAutoHyphens w:val="0"/>
        <w:spacing w:after="160" w:line="259" w:lineRule="auto"/>
        <w:jc w:val="both"/>
        <w:rPr>
          <w:rFonts w:asciiTheme="minorHAnsi" w:eastAsiaTheme="minorHAnsi" w:hAnsiTheme="minorHAnsi" w:cstheme="minorBidi"/>
          <w:sz w:val="24"/>
          <w:lang w:eastAsia="en-US"/>
        </w:rPr>
      </w:pPr>
      <w:r w:rsidRPr="00FD423D">
        <w:rPr>
          <w:rFonts w:asciiTheme="minorHAnsi" w:eastAsiaTheme="minorHAnsi" w:hAnsiTheme="minorHAnsi" w:cstheme="minorBidi"/>
          <w:b/>
          <w:bCs/>
          <w:sz w:val="24"/>
          <w:lang w:eastAsia="en-US"/>
        </w:rPr>
        <w:t xml:space="preserve">Mehr zur Studie: </w:t>
      </w:r>
    </w:p>
    <w:p w14:paraId="4795BDE3" w14:textId="2C961B1D" w:rsidR="00FD423D" w:rsidRPr="00FD423D" w:rsidRDefault="00FD423D" w:rsidP="006D6492">
      <w:pPr>
        <w:suppressAutoHyphens w:val="0"/>
        <w:spacing w:after="160" w:line="259" w:lineRule="auto"/>
        <w:rPr>
          <w:rFonts w:asciiTheme="minorHAnsi" w:eastAsiaTheme="minorHAnsi" w:hAnsiTheme="minorHAnsi" w:cstheme="minorBidi"/>
          <w:sz w:val="24"/>
          <w:lang w:eastAsia="en-US"/>
        </w:rPr>
      </w:pPr>
      <w:r w:rsidRPr="00FD423D">
        <w:rPr>
          <w:rFonts w:asciiTheme="minorHAnsi" w:eastAsiaTheme="minorHAnsi" w:hAnsiTheme="minorHAnsi" w:cstheme="minorBidi"/>
          <w:sz w:val="24"/>
          <w:lang w:eastAsia="en-US"/>
        </w:rPr>
        <w:t>Florian Pelzer, Martin Loef, David D. Martin, Stephan Baumgartner: „Cancer-related fatigue in patients treated with mistletoe extracts: a systematic review and meta-analysis“, 2022:</w:t>
      </w:r>
      <w:r w:rsidR="006D6492">
        <w:rPr>
          <w:rFonts w:asciiTheme="minorHAnsi" w:eastAsiaTheme="minorHAnsi" w:hAnsiTheme="minorHAnsi" w:cstheme="minorBidi"/>
          <w:sz w:val="24"/>
          <w:lang w:eastAsia="en-US"/>
        </w:rPr>
        <w:t xml:space="preserve"> </w:t>
      </w:r>
      <w:hyperlink r:id="rId8" w:history="1">
        <w:r w:rsidRPr="006D6492">
          <w:rPr>
            <w:rStyle w:val="Hyperlink"/>
            <w:rFonts w:asciiTheme="minorHAnsi" w:eastAsiaTheme="minorHAnsi" w:hAnsiTheme="minorHAnsi" w:cstheme="minorBidi"/>
            <w:sz w:val="24"/>
            <w:lang w:eastAsia="en-US"/>
          </w:rPr>
          <w:t>https://link.springer.com/article/10.1007/s00520-022-06921-x</w:t>
        </w:r>
      </w:hyperlink>
    </w:p>
    <w:p w14:paraId="56A28C06" w14:textId="77777777" w:rsidR="00FD423D" w:rsidRPr="00FD423D" w:rsidRDefault="00FD423D" w:rsidP="006D6492">
      <w:pPr>
        <w:suppressAutoHyphens w:val="0"/>
        <w:spacing w:after="160" w:line="259" w:lineRule="auto"/>
        <w:jc w:val="both"/>
        <w:rPr>
          <w:rFonts w:asciiTheme="minorHAnsi" w:eastAsiaTheme="minorHAnsi" w:hAnsiTheme="minorHAnsi" w:cstheme="minorBidi"/>
          <w:sz w:val="24"/>
          <w:lang w:eastAsia="en-US"/>
        </w:rPr>
      </w:pPr>
    </w:p>
    <w:p w14:paraId="34E2A4DC" w14:textId="77777777" w:rsidR="00FD423D" w:rsidRPr="00FD423D" w:rsidRDefault="00FD423D" w:rsidP="006D6492">
      <w:pPr>
        <w:suppressAutoHyphens w:val="0"/>
        <w:spacing w:after="160" w:line="259" w:lineRule="auto"/>
        <w:rPr>
          <w:rFonts w:asciiTheme="minorHAnsi" w:eastAsiaTheme="minorHAnsi" w:hAnsiTheme="minorHAnsi" w:cstheme="minorBidi"/>
          <w:sz w:val="24"/>
          <w:lang w:eastAsia="en-US"/>
        </w:rPr>
      </w:pPr>
      <w:r w:rsidRPr="006D6492">
        <w:rPr>
          <w:rFonts w:asciiTheme="minorHAnsi" w:eastAsiaTheme="minorHAnsi" w:hAnsiTheme="minorHAnsi" w:cstheme="minorBidi"/>
          <w:sz w:val="28"/>
          <w:szCs w:val="28"/>
          <w:lang w:eastAsia="en-US"/>
        </w:rPr>
        <w:t>Pressekontakt:</w:t>
      </w:r>
      <w:r w:rsidRPr="00FD423D">
        <w:rPr>
          <w:rFonts w:asciiTheme="minorHAnsi" w:eastAsiaTheme="minorHAnsi" w:hAnsiTheme="minorHAnsi" w:cstheme="minorBidi"/>
          <w:sz w:val="24"/>
          <w:lang w:eastAsia="en-US"/>
        </w:rPr>
        <w:br/>
      </w:r>
      <w:r w:rsidRPr="00FD423D">
        <w:rPr>
          <w:rFonts w:asciiTheme="minorHAnsi" w:eastAsiaTheme="minorHAnsi" w:hAnsiTheme="minorHAnsi" w:cstheme="minorBidi"/>
          <w:szCs w:val="22"/>
          <w:lang w:eastAsia="en-US"/>
        </w:rPr>
        <w:t>Michael Kyriakopoulos</w:t>
      </w:r>
      <w:r w:rsidRPr="00FD423D">
        <w:rPr>
          <w:rFonts w:asciiTheme="minorHAnsi" w:eastAsiaTheme="minorHAnsi" w:hAnsiTheme="minorHAnsi" w:cstheme="minorBidi"/>
          <w:szCs w:val="22"/>
          <w:lang w:eastAsia="en-US"/>
        </w:rPr>
        <w:br/>
        <w:t>Dachverband Anthroposophische Medizin in Deutschland e.V. (DAMiD)</w:t>
      </w:r>
      <w:r w:rsidRPr="00FD423D">
        <w:rPr>
          <w:rFonts w:asciiTheme="minorHAnsi" w:eastAsiaTheme="minorHAnsi" w:hAnsiTheme="minorHAnsi" w:cstheme="minorBidi"/>
          <w:szCs w:val="22"/>
          <w:lang w:eastAsia="en-US"/>
        </w:rPr>
        <w:br/>
        <w:t>T: +49-30-28 87 70 96</w:t>
      </w:r>
      <w:r w:rsidRPr="00FD423D">
        <w:rPr>
          <w:rFonts w:asciiTheme="minorHAnsi" w:eastAsiaTheme="minorHAnsi" w:hAnsiTheme="minorHAnsi" w:cstheme="minorBidi"/>
          <w:szCs w:val="22"/>
          <w:lang w:eastAsia="en-US"/>
        </w:rPr>
        <w:br/>
        <w:t>F: +49-30-97 89 38 69</w:t>
      </w:r>
      <w:r w:rsidRPr="00FD423D">
        <w:rPr>
          <w:rFonts w:asciiTheme="minorHAnsi" w:eastAsiaTheme="minorHAnsi" w:hAnsiTheme="minorHAnsi" w:cstheme="minorBidi"/>
          <w:szCs w:val="22"/>
          <w:lang w:eastAsia="en-US"/>
        </w:rPr>
        <w:br/>
        <w:t xml:space="preserve">E-Mail: </w:t>
      </w:r>
      <w:hyperlink r:id="rId9" w:history="1">
        <w:r w:rsidRPr="00FD423D">
          <w:rPr>
            <w:rFonts w:asciiTheme="minorHAnsi" w:eastAsiaTheme="minorHAnsi" w:hAnsiTheme="minorHAnsi" w:cstheme="minorBidi"/>
            <w:color w:val="0563C1" w:themeColor="hyperlink"/>
            <w:szCs w:val="22"/>
            <w:u w:val="single"/>
            <w:lang w:eastAsia="en-US"/>
          </w:rPr>
          <w:t>kyriakopoulos@damid.de</w:t>
        </w:r>
      </w:hyperlink>
      <w:r w:rsidRPr="00FD423D">
        <w:rPr>
          <w:rFonts w:asciiTheme="minorHAnsi" w:eastAsiaTheme="minorHAnsi" w:hAnsiTheme="minorHAnsi" w:cstheme="minorBidi"/>
          <w:szCs w:val="22"/>
          <w:lang w:eastAsia="en-US"/>
        </w:rPr>
        <w:t xml:space="preserve"> </w:t>
      </w:r>
      <w:r w:rsidRPr="00FD423D">
        <w:rPr>
          <w:rFonts w:asciiTheme="minorHAnsi" w:eastAsiaTheme="minorHAnsi" w:hAnsiTheme="minorHAnsi" w:cstheme="minorBidi"/>
          <w:szCs w:val="22"/>
          <w:lang w:eastAsia="en-US"/>
        </w:rPr>
        <w:br/>
        <w:t>www.damid.de</w:t>
      </w:r>
    </w:p>
    <w:p w14:paraId="41CA27B3" w14:textId="331D363A" w:rsidR="00FD423D" w:rsidRPr="00FD423D" w:rsidRDefault="009D460E" w:rsidP="006D6492">
      <w:pPr>
        <w:suppressAutoHyphens w:val="0"/>
        <w:spacing w:after="160" w:line="259" w:lineRule="auto"/>
        <w:rPr>
          <w:rFonts w:asciiTheme="minorHAnsi" w:eastAsiaTheme="minorHAnsi" w:hAnsiTheme="minorHAnsi" w:cstheme="minorBidi"/>
          <w:sz w:val="24"/>
          <w:lang w:eastAsia="en-US"/>
        </w:rPr>
      </w:pPr>
      <w:r w:rsidRPr="009D460E">
        <w:rPr>
          <w:rFonts w:asciiTheme="minorHAnsi" w:eastAsiaTheme="minorHAnsi" w:hAnsiTheme="minorHAnsi" w:cstheme="minorBidi"/>
          <w:szCs w:val="22"/>
          <w:lang w:eastAsia="en-US"/>
        </w:rPr>
        <w:t>Der DAMiD repräsentiert die Anthroposophische Medizin in allen gesellschaftlichen Bereichen des deutschen Gesundheitswesens. Als Dachorganisation vertritt der Verband die übergeordneten Belange und Interessen seiner Mitglieder. Mitgliedsorganisationen sind Berufsverbände, Klinikverband, gemeinnützige Altenhilfe sowie Behindertenhilfe und die Hersteller Anthroposophischer Arzneimittel als Fördermitglieder</w:t>
      </w:r>
      <w:r w:rsidR="00FD423D" w:rsidRPr="00FD423D">
        <w:rPr>
          <w:rFonts w:asciiTheme="minorHAnsi" w:eastAsiaTheme="minorHAnsi" w:hAnsiTheme="minorHAnsi" w:cstheme="minorBidi"/>
          <w:szCs w:val="22"/>
          <w:lang w:eastAsia="en-US"/>
        </w:rPr>
        <w:t>. </w:t>
      </w:r>
    </w:p>
    <w:p w14:paraId="2259C61B" w14:textId="10885E6B" w:rsidR="00291D51" w:rsidRDefault="00291D51" w:rsidP="00FD423D">
      <w:pPr>
        <w:rPr>
          <w:rFonts w:ascii="Calibri" w:eastAsia="Calibri" w:hAnsi="Calibri" w:cs="Calibri"/>
          <w:sz w:val="24"/>
        </w:rPr>
      </w:pPr>
    </w:p>
    <w:sectPr w:rsidR="00291D51" w:rsidSect="00291D51">
      <w:headerReference w:type="even" r:id="rId10"/>
      <w:headerReference w:type="default" r:id="rId11"/>
      <w:footerReference w:type="even" r:id="rId12"/>
      <w:footerReference w:type="default" r:id="rId13"/>
      <w:headerReference w:type="first" r:id="rId14"/>
      <w:footerReference w:type="first" r:id="rId15"/>
      <w:pgSz w:w="11905" w:h="16837"/>
      <w:pgMar w:top="2126" w:right="2124" w:bottom="851"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9D080" w14:textId="77777777" w:rsidR="000F5A91" w:rsidRDefault="000F5A91" w:rsidP="00291D51">
      <w:pPr>
        <w:spacing w:after="0"/>
      </w:pPr>
      <w:r>
        <w:separator/>
      </w:r>
    </w:p>
  </w:endnote>
  <w:endnote w:type="continuationSeparator" w:id="0">
    <w:p w14:paraId="3E35BF4E" w14:textId="77777777" w:rsidR="000F5A91" w:rsidRDefault="000F5A91" w:rsidP="00291D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Frutiger 55 Roman">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B7DD" w14:textId="77777777" w:rsidR="00291D51" w:rsidRDefault="00291D51">
    <w:pPr>
      <w:pBdr>
        <w:top w:val="nil"/>
        <w:left w:val="nil"/>
        <w:bottom w:val="nil"/>
        <w:right w:val="nil"/>
        <w:between w:val="nil"/>
      </w:pBdr>
      <w:tabs>
        <w:tab w:val="center" w:pos="4536"/>
        <w:tab w:val="right" w:pos="9072"/>
      </w:tabs>
      <w:spacing w:after="60"/>
      <w:rPr>
        <w:rFonts w:ascii="Open Sans" w:hAnsi="Open Sans"/>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0A0E" w14:textId="446651B5" w:rsidR="00291D51" w:rsidRDefault="006B75C8" w:rsidP="00A73DF8">
    <w:pPr>
      <w:pBdr>
        <w:top w:val="nil"/>
        <w:left w:val="nil"/>
        <w:bottom w:val="nil"/>
        <w:right w:val="nil"/>
        <w:between w:val="nil"/>
      </w:pBdr>
      <w:spacing w:after="60"/>
      <w:rPr>
        <w:rFonts w:ascii="Open Sans" w:hAnsi="Open Sans"/>
        <w:color w:val="000000"/>
        <w:sz w:val="16"/>
        <w:szCs w:val="16"/>
      </w:rPr>
    </w:pPr>
    <w:r>
      <w:rPr>
        <w:rFonts w:ascii="Open Sans" w:hAnsi="Open Sans"/>
        <w:color w:val="000000"/>
        <w:sz w:val="16"/>
        <w:szCs w:val="16"/>
      </w:rPr>
      <w:t>D</w:t>
    </w:r>
    <w:r w:rsidRPr="006D6492">
      <w:rPr>
        <w:rFonts w:ascii="Arial" w:hAnsi="Arial" w:cs="Arial"/>
        <w:color w:val="000000"/>
        <w:sz w:val="16"/>
        <w:szCs w:val="16"/>
      </w:rPr>
      <w:t>AMiD e.V.</w:t>
    </w:r>
    <w:r w:rsidRPr="006D6492">
      <w:rPr>
        <w:rFonts w:ascii="Arial" w:hAnsi="Arial" w:cs="Arial"/>
        <w:noProof/>
      </w:rPr>
      <mc:AlternateContent>
        <mc:Choice Requires="wps">
          <w:drawing>
            <wp:anchor distT="0" distB="0" distL="0" distR="0" simplePos="0" relativeHeight="251658240" behindDoc="1" locked="0" layoutInCell="1" hidden="0" allowOverlap="1" wp14:anchorId="2F931E9E" wp14:editId="3A0A6F30">
              <wp:simplePos x="0" y="0"/>
              <wp:positionH relativeFrom="column">
                <wp:posOffset>-533399</wp:posOffset>
              </wp:positionH>
              <wp:positionV relativeFrom="paragraph">
                <wp:posOffset>3594100</wp:posOffset>
              </wp:positionV>
              <wp:extent cx="0" cy="12700"/>
              <wp:effectExtent l="0" t="0" r="0" b="0"/>
              <wp:wrapNone/>
              <wp:docPr id="16" name="Straight Arrow Connector 16"/>
              <wp:cNvGraphicFramePr/>
              <a:graphic xmlns:a="http://schemas.openxmlformats.org/drawingml/2006/main">
                <a:graphicData uri="http://schemas.microsoft.com/office/word/2010/wordprocessingShape">
                  <wps:wsp>
                    <wps:cNvCnPr/>
                    <wps:spPr>
                      <a:xfrm>
                        <a:off x="5256148" y="3780000"/>
                        <a:ext cx="179705" cy="0"/>
                      </a:xfrm>
                      <a:prstGeom prst="straightConnector1">
                        <a:avLst/>
                      </a:prstGeom>
                      <a:noFill/>
                      <a:ln w="9525" cap="flat" cmpd="sng">
                        <a:solidFill>
                          <a:srgbClr val="000066"/>
                        </a:solidFill>
                        <a:prstDash val="solid"/>
                        <a:miter lim="800000"/>
                        <a:headEnd type="none" w="med" len="med"/>
                        <a:tailEnd type="none" w="med" len="med"/>
                      </a:ln>
                    </wps:spPr>
                    <wps:bodyPr/>
                  </wps:wsp>
                </a:graphicData>
              </a:graphic>
            </wp:anchor>
          </w:drawing>
        </mc:Choice>
        <mc:Fallback xmlns:oel="http://schemas.microsoft.com/office/2019/extlst">
          <w:pict>
            <v:shapetype w14:anchorId="5A62696D" id="_x0000_t32" coordsize="21600,21600" o:spt="32" o:oned="t" path="m,l21600,21600e" filled="f">
              <v:path arrowok="t" fillok="f" o:connecttype="none"/>
              <o:lock v:ext="edit" shapetype="t"/>
            </v:shapetype>
            <v:shape id="Straight Arrow Connector 16" o:spid="_x0000_s1026" type="#_x0000_t32" style="position:absolute;margin-left:-42pt;margin-top:283pt;width:0;height:1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" strokecolor="#006">
              <v:stroke joinstyle="miter"/>
            </v:shape>
          </w:pict>
        </mc:Fallback>
      </mc:AlternateContent>
    </w:r>
    <w:r w:rsidR="00A73DF8" w:rsidRPr="006D6492">
      <w:rPr>
        <w:rFonts w:ascii="Arial" w:hAnsi="Arial" w:cs="Arial"/>
        <w:color w:val="000000"/>
        <w:sz w:val="16"/>
        <w:szCs w:val="16"/>
      </w:rPr>
      <w:t xml:space="preserve"> - </w:t>
    </w:r>
    <w:r w:rsidRPr="006D6492">
      <w:rPr>
        <w:rFonts w:ascii="Arial" w:hAnsi="Arial" w:cs="Arial"/>
        <w:sz w:val="16"/>
        <w:szCs w:val="16"/>
      </w:rPr>
      <w:t>Axel-Springer-Str. 54b</w:t>
    </w:r>
    <w:r w:rsidRPr="006D6492">
      <w:rPr>
        <w:rFonts w:ascii="Arial" w:hAnsi="Arial" w:cs="Arial"/>
        <w:color w:val="000000"/>
        <w:sz w:val="16"/>
        <w:szCs w:val="16"/>
      </w:rPr>
      <w:t>| D-1011</w:t>
    </w:r>
    <w:r w:rsidRPr="006D6492">
      <w:rPr>
        <w:rFonts w:ascii="Arial" w:hAnsi="Arial" w:cs="Arial"/>
        <w:sz w:val="16"/>
        <w:szCs w:val="16"/>
      </w:rPr>
      <w:t>7</w:t>
    </w:r>
    <w:r w:rsidRPr="006D6492">
      <w:rPr>
        <w:rFonts w:ascii="Arial" w:hAnsi="Arial" w:cs="Arial"/>
        <w:color w:val="000000"/>
        <w:sz w:val="16"/>
        <w:szCs w:val="16"/>
      </w:rPr>
      <w:t xml:space="preserve"> Berlin</w:t>
    </w:r>
    <w:r w:rsidRPr="006D6492">
      <w:rPr>
        <w:rFonts w:ascii="Arial" w:hAnsi="Arial" w:cs="Arial"/>
        <w:sz w:val="16"/>
        <w:szCs w:val="16"/>
      </w:rPr>
      <w:t xml:space="preserve"> </w:t>
    </w:r>
    <w:r w:rsidRPr="006D6492">
      <w:rPr>
        <w:rFonts w:ascii="Arial" w:hAnsi="Arial" w:cs="Arial"/>
        <w:color w:val="000000"/>
        <w:sz w:val="16"/>
        <w:szCs w:val="16"/>
      </w:rPr>
      <w:t xml:space="preserve">| </w:t>
    </w:r>
    <w:hyperlink r:id="rId1">
      <w:r w:rsidRPr="006D6492">
        <w:rPr>
          <w:rFonts w:ascii="Arial" w:hAnsi="Arial" w:cs="Arial"/>
          <w:color w:val="000000"/>
          <w:sz w:val="16"/>
          <w:szCs w:val="16"/>
        </w:rPr>
        <w:t>info@damid.de</w:t>
      </w:r>
    </w:hyperlink>
    <w:r w:rsidRPr="006D6492">
      <w:rPr>
        <w:rFonts w:ascii="Arial" w:hAnsi="Arial" w:cs="Arial"/>
        <w:color w:val="000000"/>
        <w:sz w:val="16"/>
        <w:szCs w:val="16"/>
      </w:rPr>
      <w:t xml:space="preserve"> | </w:t>
    </w:r>
    <w:hyperlink r:id="rId2">
      <w:r w:rsidRPr="006D6492">
        <w:rPr>
          <w:rFonts w:ascii="Arial" w:hAnsi="Arial" w:cs="Arial"/>
          <w:color w:val="000000"/>
          <w:sz w:val="16"/>
          <w:szCs w:val="16"/>
        </w:rPr>
        <w:t>www.damid.de</w:t>
      </w:r>
    </w:hyperlink>
    <w:r>
      <w:rPr>
        <w:rFonts w:ascii="Open Sans" w:hAnsi="Open Sans"/>
        <w:color w:val="000000"/>
        <w:sz w:val="16"/>
        <w:szCs w:val="16"/>
      </w:rP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2E46" w14:textId="77777777" w:rsidR="00291D51" w:rsidRDefault="00291D51">
    <w:pPr>
      <w:pBdr>
        <w:top w:val="nil"/>
        <w:left w:val="nil"/>
        <w:bottom w:val="nil"/>
        <w:right w:val="nil"/>
        <w:between w:val="nil"/>
      </w:pBdr>
      <w:tabs>
        <w:tab w:val="center" w:pos="4536"/>
        <w:tab w:val="right" w:pos="9072"/>
      </w:tabs>
      <w:spacing w:after="60"/>
      <w:rPr>
        <w:rFonts w:ascii="Open Sans" w:hAnsi="Open Sans"/>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90C0F" w14:textId="77777777" w:rsidR="000F5A91" w:rsidRDefault="000F5A91" w:rsidP="00291D51">
      <w:pPr>
        <w:spacing w:after="0"/>
      </w:pPr>
      <w:r>
        <w:separator/>
      </w:r>
    </w:p>
  </w:footnote>
  <w:footnote w:type="continuationSeparator" w:id="0">
    <w:p w14:paraId="729CD764" w14:textId="77777777" w:rsidR="000F5A91" w:rsidRDefault="000F5A91" w:rsidP="00291D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1B23" w14:textId="77777777" w:rsidR="00291D51" w:rsidRDefault="00291D51">
    <w:pPr>
      <w:pBdr>
        <w:top w:val="nil"/>
        <w:left w:val="nil"/>
        <w:bottom w:val="nil"/>
        <w:right w:val="nil"/>
        <w:between w:val="nil"/>
      </w:pBdr>
      <w:tabs>
        <w:tab w:val="center" w:pos="4536"/>
        <w:tab w:val="right" w:pos="9072"/>
      </w:tabs>
      <w:rPr>
        <w:rFonts w:ascii="Open Sans" w:hAnsi="Open Sans"/>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3001F" w14:textId="77777777" w:rsidR="00291D51" w:rsidRDefault="0086023C">
    <w:pPr>
      <w:pBdr>
        <w:top w:val="nil"/>
        <w:left w:val="nil"/>
        <w:bottom w:val="nil"/>
        <w:right w:val="nil"/>
        <w:between w:val="nil"/>
      </w:pBdr>
      <w:tabs>
        <w:tab w:val="center" w:pos="4536"/>
        <w:tab w:val="right" w:pos="9072"/>
      </w:tabs>
      <w:rPr>
        <w:rFonts w:ascii="Open Sans" w:hAnsi="Open Sans"/>
        <w:color w:val="000000"/>
        <w:szCs w:val="22"/>
      </w:rPr>
    </w:pPr>
    <w:r>
      <w:rPr>
        <w:noProof/>
      </w:rPr>
      <mc:AlternateContent>
        <mc:Choice Requires="wps">
          <w:drawing>
            <wp:anchor distT="0" distB="0" distL="0" distR="0" simplePos="0" relativeHeight="251656192" behindDoc="1" locked="0" layoutInCell="1" hidden="0" allowOverlap="1" wp14:anchorId="0E03093A" wp14:editId="2585AE7F">
              <wp:simplePos x="0" y="0"/>
              <wp:positionH relativeFrom="page">
                <wp:posOffset>360045</wp:posOffset>
              </wp:positionH>
              <wp:positionV relativeFrom="page">
                <wp:posOffset>3594100</wp:posOffset>
              </wp:positionV>
              <wp:extent cx="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5256148" y="3780000"/>
                        <a:ext cx="179705" cy="0"/>
                      </a:xfrm>
                      <a:prstGeom prst="straightConnector1">
                        <a:avLst/>
                      </a:prstGeom>
                      <a:noFill/>
                      <a:ln w="9525" cap="flat" cmpd="sng">
                        <a:solidFill>
                          <a:srgbClr val="000066"/>
                        </a:solidFill>
                        <a:prstDash val="solid"/>
                        <a:miter lim="800000"/>
                        <a:headEnd type="none" w="med" len="med"/>
                        <a:tailEnd type="none" w="med" len="med"/>
                      </a:ln>
                    </wps:spPr>
                    <wps:bodyPr/>
                  </wps:wsp>
                </a:graphicData>
              </a:graphic>
            </wp:anchor>
          </w:drawing>
        </mc:Choice>
        <mc:Fallback xmlns:oel="http://schemas.microsoft.com/office/2019/extlst">
          <w:pict>
            <v:shapetype w14:anchorId="2AC4F5F5" id="_x0000_t32" coordsize="21600,21600" o:spt="32" o:oned="t" path="m,l21600,21600e" filled="f">
              <v:path arrowok="t" fillok="f" o:connecttype="none"/>
              <o:lock v:ext="edit" shapetype="t"/>
            </v:shapetype>
            <v:shape id="Straight Arrow Connector 15" o:spid="_x0000_s1026" type="#_x0000_t32" style="position:absolute;margin-left:28.35pt;margin-top:283pt;width:0;height:1pt;z-index:-251660288;visibility:visible;mso-wrap-style:square;mso-wrap-distance-left:0;mso-wrap-distance-top:0;mso-wrap-distance-right:0;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" strokecolor="#006">
              <v:stroke joinstyle="miter"/>
              <w10:wrap anchorx="page" anchory="page"/>
            </v:shape>
          </w:pict>
        </mc:Fallback>
      </mc:AlternateContent>
    </w:r>
    <w:r w:rsidR="006B75C8">
      <w:rPr>
        <w:noProof/>
        <w:lang w:eastAsia="de-DE"/>
      </w:rPr>
      <w:drawing>
        <wp:anchor distT="0" distB="0" distL="0" distR="0" simplePos="0" relativeHeight="251657216" behindDoc="1" locked="0" layoutInCell="1" allowOverlap="1" wp14:anchorId="1483F480" wp14:editId="254790BB">
          <wp:simplePos x="0" y="0"/>
          <wp:positionH relativeFrom="column">
            <wp:posOffset>4871720</wp:posOffset>
          </wp:positionH>
          <wp:positionV relativeFrom="paragraph">
            <wp:posOffset>146685</wp:posOffset>
          </wp:positionV>
          <wp:extent cx="1158875" cy="582930"/>
          <wp:effectExtent l="0" t="0" r="0" b="0"/>
          <wp:wrapNone/>
          <wp:docPr id="17" name="image1.png" descr="Ein Bild, das Text, Schild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png" descr="Ein Bild, das Text, Schild enthält.&#10;&#10;Automatisch generierte Beschreibung"/>
                  <pic:cNvPicPr preferRelativeResize="0"/>
                </pic:nvPicPr>
                <pic:blipFill>
                  <a:blip r:embed="rId1"/>
                  <a:srcRect/>
                  <a:stretch>
                    <a:fillRect/>
                  </a:stretch>
                </pic:blipFill>
                <pic:spPr>
                  <a:xfrm>
                    <a:off x="0" y="0"/>
                    <a:ext cx="1158875" cy="58293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9EE43" w14:textId="77777777" w:rsidR="00291D51" w:rsidRDefault="006B75C8">
    <w:pPr>
      <w:pBdr>
        <w:top w:val="nil"/>
        <w:left w:val="nil"/>
        <w:bottom w:val="nil"/>
        <w:right w:val="nil"/>
        <w:between w:val="nil"/>
      </w:pBdr>
      <w:tabs>
        <w:tab w:val="center" w:pos="4536"/>
        <w:tab w:val="right" w:pos="9072"/>
      </w:tabs>
      <w:rPr>
        <w:rFonts w:ascii="Open Sans" w:hAnsi="Open Sans"/>
        <w:color w:val="000000"/>
        <w:szCs w:val="22"/>
      </w:rPr>
    </w:pPr>
    <w:r>
      <w:rPr>
        <w:noProof/>
        <w:lang w:eastAsia="de-DE"/>
      </w:rPr>
      <w:drawing>
        <wp:anchor distT="0" distB="0" distL="0" distR="0" simplePos="0" relativeHeight="251659264" behindDoc="1" locked="0" layoutInCell="1" allowOverlap="1" wp14:anchorId="3D584B78" wp14:editId="7F541BEC">
          <wp:simplePos x="0" y="0"/>
          <wp:positionH relativeFrom="column">
            <wp:posOffset>4489450</wp:posOffset>
          </wp:positionH>
          <wp:positionV relativeFrom="paragraph">
            <wp:posOffset>147320</wp:posOffset>
          </wp:positionV>
          <wp:extent cx="1551600" cy="781200"/>
          <wp:effectExtent l="0" t="0" r="0" b="0"/>
          <wp:wrapNone/>
          <wp:docPr id="18" name="image1.png" descr="Ein Bild, das Text, Schild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png" descr="Ein Bild, das Text, Schild enthält.&#10;&#10;Automatisch generierte Beschreibung"/>
                  <pic:cNvPicPr preferRelativeResize="0"/>
                </pic:nvPicPr>
                <pic:blipFill>
                  <a:blip r:embed="rId1"/>
                  <a:srcRect/>
                  <a:stretch>
                    <a:fillRect/>
                  </a:stretch>
                </pic:blipFill>
                <pic:spPr>
                  <a:xfrm>
                    <a:off x="0" y="0"/>
                    <a:ext cx="1551600" cy="7812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51"/>
    <w:rsid w:val="000F5A91"/>
    <w:rsid w:val="001542DC"/>
    <w:rsid w:val="00230DFE"/>
    <w:rsid w:val="00291D51"/>
    <w:rsid w:val="003B43E4"/>
    <w:rsid w:val="003E7408"/>
    <w:rsid w:val="006B75C8"/>
    <w:rsid w:val="006D6492"/>
    <w:rsid w:val="00730E65"/>
    <w:rsid w:val="00755FA6"/>
    <w:rsid w:val="0086023C"/>
    <w:rsid w:val="00933724"/>
    <w:rsid w:val="009942BB"/>
    <w:rsid w:val="009D460E"/>
    <w:rsid w:val="009F04B6"/>
    <w:rsid w:val="00A73DF8"/>
    <w:rsid w:val="00C03EF2"/>
    <w:rsid w:val="00C10B40"/>
    <w:rsid w:val="00D5018A"/>
    <w:rsid w:val="00D80D88"/>
    <w:rsid w:val="00E01CC0"/>
    <w:rsid w:val="00E47378"/>
    <w:rsid w:val="00EF3288"/>
    <w:rsid w:val="00FB32B6"/>
    <w:rsid w:val="00FB6F2E"/>
    <w:rsid w:val="00FD4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29B01"/>
  <w15:docId w15:val="{89B29CD9-EB22-234A-8D56-5378E9D8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de-DE" w:eastAsia="de-DE"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1D51"/>
    <w:pPr>
      <w:suppressAutoHyphens/>
    </w:pPr>
    <w:rPr>
      <w:rFonts w:ascii="Frutiger 55 Roman" w:hAnsi="Frutiger 55 Roman"/>
      <w:szCs w:val="24"/>
      <w:lang w:eastAsia="ar-SA"/>
    </w:rPr>
  </w:style>
  <w:style w:type="paragraph" w:styleId="berschrift1">
    <w:name w:val="heading 1"/>
    <w:basedOn w:val="Standard"/>
    <w:next w:val="Standard"/>
    <w:qFormat/>
    <w:rsid w:val="00291D51"/>
    <w:pPr>
      <w:keepNext/>
      <w:spacing w:before="240" w:after="60"/>
      <w:outlineLvl w:val="0"/>
    </w:pPr>
    <w:rPr>
      <w:rFonts w:cs="Arial"/>
      <w:bCs/>
      <w:kern w:val="1"/>
      <w:sz w:val="32"/>
      <w:szCs w:val="32"/>
    </w:rPr>
  </w:style>
  <w:style w:type="paragraph" w:styleId="berschrift2">
    <w:name w:val="heading 2"/>
    <w:basedOn w:val="Standard"/>
    <w:next w:val="Standard"/>
    <w:qFormat/>
    <w:rsid w:val="00291D51"/>
    <w:pPr>
      <w:keepNext/>
      <w:spacing w:before="240" w:after="60"/>
      <w:outlineLvl w:val="1"/>
    </w:pPr>
    <w:rPr>
      <w:rFonts w:cs="Arial"/>
      <w:bCs/>
      <w:iCs/>
      <w:sz w:val="28"/>
      <w:szCs w:val="28"/>
    </w:rPr>
  </w:style>
  <w:style w:type="paragraph" w:styleId="berschrift3">
    <w:name w:val="heading 3"/>
    <w:basedOn w:val="Standard"/>
    <w:next w:val="Standard"/>
    <w:qFormat/>
    <w:rsid w:val="00291D51"/>
    <w:pPr>
      <w:keepNext/>
      <w:spacing w:before="240" w:after="60"/>
      <w:outlineLvl w:val="2"/>
    </w:pPr>
    <w:rPr>
      <w:rFonts w:cs="Arial"/>
      <w:bCs/>
      <w:sz w:val="24"/>
      <w:szCs w:val="26"/>
    </w:rPr>
  </w:style>
  <w:style w:type="paragraph" w:styleId="berschrift4">
    <w:name w:val="heading 4"/>
    <w:basedOn w:val="Normal1"/>
    <w:next w:val="Normal1"/>
    <w:rsid w:val="00291D51"/>
    <w:pPr>
      <w:keepNext/>
      <w:keepLines/>
      <w:spacing w:before="240" w:after="40"/>
      <w:outlineLvl w:val="3"/>
    </w:pPr>
    <w:rPr>
      <w:b/>
      <w:sz w:val="24"/>
      <w:szCs w:val="24"/>
    </w:rPr>
  </w:style>
  <w:style w:type="paragraph" w:styleId="berschrift5">
    <w:name w:val="heading 5"/>
    <w:basedOn w:val="Normal1"/>
    <w:next w:val="Normal1"/>
    <w:rsid w:val="00291D51"/>
    <w:pPr>
      <w:keepNext/>
      <w:keepLines/>
      <w:spacing w:before="220" w:after="40"/>
      <w:outlineLvl w:val="4"/>
    </w:pPr>
    <w:rPr>
      <w:b/>
    </w:rPr>
  </w:style>
  <w:style w:type="paragraph" w:styleId="berschrift6">
    <w:name w:val="heading 6"/>
    <w:basedOn w:val="Normal1"/>
    <w:next w:val="Normal1"/>
    <w:rsid w:val="00291D51"/>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1">
    <w:name w:val="Normal1"/>
    <w:rsid w:val="00291D51"/>
  </w:style>
  <w:style w:type="table" w:customStyle="1" w:styleId="TableNormal1">
    <w:name w:val="Table Normal1"/>
    <w:rsid w:val="00291D51"/>
    <w:tblPr>
      <w:tblCellMar>
        <w:top w:w="0" w:type="dxa"/>
        <w:left w:w="0" w:type="dxa"/>
        <w:bottom w:w="0" w:type="dxa"/>
        <w:right w:w="0" w:type="dxa"/>
      </w:tblCellMar>
    </w:tblPr>
  </w:style>
  <w:style w:type="paragraph" w:styleId="Titel">
    <w:name w:val="Title"/>
    <w:basedOn w:val="Normal1"/>
    <w:next w:val="Normal1"/>
    <w:rsid w:val="00291D51"/>
    <w:pPr>
      <w:keepNext/>
      <w:keepLines/>
      <w:spacing w:before="480"/>
    </w:pPr>
    <w:rPr>
      <w:b/>
      <w:sz w:val="72"/>
      <w:szCs w:val="72"/>
    </w:rPr>
  </w:style>
  <w:style w:type="character" w:styleId="Seitenzahl">
    <w:name w:val="page number"/>
    <w:basedOn w:val="Absatz-Standardschriftart1"/>
    <w:semiHidden/>
    <w:rsid w:val="00291D51"/>
  </w:style>
  <w:style w:type="character" w:customStyle="1" w:styleId="Nummerierungszeichen">
    <w:name w:val="Nummerierungszeichen"/>
    <w:rsid w:val="00291D51"/>
  </w:style>
  <w:style w:type="character" w:styleId="Hyperlink">
    <w:name w:val="Hyperlink"/>
    <w:semiHidden/>
    <w:rsid w:val="00291D51"/>
    <w:rPr>
      <w:rFonts w:ascii="Frutiger 55 Roman" w:hAnsi="Frutiger 55 Roman"/>
      <w:color w:val="000000"/>
      <w:u w:val="none"/>
    </w:rPr>
  </w:style>
  <w:style w:type="character" w:customStyle="1" w:styleId="Absatz-Standardschriftart1">
    <w:name w:val="Absatz-Standardschriftart1"/>
    <w:rsid w:val="00291D51"/>
  </w:style>
  <w:style w:type="character" w:customStyle="1" w:styleId="adressfeldChar">
    <w:name w:val="adressfeld Char"/>
    <w:rsid w:val="00291D51"/>
    <w:rPr>
      <w:rFonts w:ascii="Frutiger 55 Roman" w:hAnsi="Frutiger 55 Roman"/>
      <w:sz w:val="16"/>
      <w:lang w:val="de-DE" w:eastAsia="ar-SA" w:bidi="ar-SA"/>
    </w:rPr>
  </w:style>
  <w:style w:type="character" w:customStyle="1" w:styleId="adressfeldCharChar">
    <w:name w:val="adressfeld Char Char"/>
    <w:rsid w:val="00291D51"/>
    <w:rPr>
      <w:rFonts w:ascii="Frutiger 55 Roman" w:hAnsi="Frutiger 55 Roman"/>
      <w:sz w:val="16"/>
      <w:szCs w:val="24"/>
      <w:lang w:val="de-DE" w:eastAsia="ar-SA" w:bidi="ar-SA"/>
    </w:rPr>
  </w:style>
  <w:style w:type="character" w:customStyle="1" w:styleId="adressfeldCharCharChar">
    <w:name w:val="adressfeld Char Char Char"/>
    <w:rsid w:val="00291D51"/>
    <w:rPr>
      <w:rFonts w:ascii="Frutiger 55 Roman" w:hAnsi="Frutiger 55 Roman"/>
      <w:sz w:val="16"/>
      <w:szCs w:val="24"/>
      <w:lang w:val="de-DE" w:eastAsia="ar-SA" w:bidi="ar-SA"/>
    </w:rPr>
  </w:style>
  <w:style w:type="paragraph" w:styleId="Textkrper">
    <w:name w:val="Body Text"/>
    <w:basedOn w:val="Standard"/>
    <w:semiHidden/>
    <w:rsid w:val="00291D51"/>
  </w:style>
  <w:style w:type="paragraph" w:customStyle="1" w:styleId="berschrift">
    <w:name w:val="Überschrift"/>
    <w:basedOn w:val="Standard"/>
    <w:next w:val="Textkrper"/>
    <w:rsid w:val="00291D51"/>
    <w:pPr>
      <w:keepNext/>
      <w:spacing w:before="240"/>
    </w:pPr>
    <w:rPr>
      <w:rFonts w:ascii="Arial" w:eastAsia="Lucida Sans Unicode" w:hAnsi="Arial" w:cs="Tahoma"/>
      <w:sz w:val="28"/>
      <w:szCs w:val="28"/>
    </w:rPr>
  </w:style>
  <w:style w:type="paragraph" w:styleId="Liste">
    <w:name w:val="List"/>
    <w:basedOn w:val="Textkrper"/>
    <w:semiHidden/>
    <w:rsid w:val="00291D51"/>
    <w:rPr>
      <w:rFonts w:cs="Tahoma"/>
    </w:rPr>
  </w:style>
  <w:style w:type="paragraph" w:styleId="Kopfzeile">
    <w:name w:val="header"/>
    <w:basedOn w:val="Standard"/>
    <w:semiHidden/>
    <w:rsid w:val="00291D51"/>
    <w:pPr>
      <w:tabs>
        <w:tab w:val="center" w:pos="4536"/>
        <w:tab w:val="right" w:pos="9072"/>
      </w:tabs>
    </w:pPr>
  </w:style>
  <w:style w:type="paragraph" w:styleId="Fuzeile">
    <w:name w:val="footer"/>
    <w:basedOn w:val="Standard"/>
    <w:semiHidden/>
    <w:rsid w:val="00291D51"/>
    <w:pPr>
      <w:tabs>
        <w:tab w:val="center" w:pos="4536"/>
        <w:tab w:val="right" w:pos="9072"/>
      </w:tabs>
      <w:spacing w:after="60"/>
    </w:pPr>
    <w:rPr>
      <w:sz w:val="16"/>
    </w:rPr>
  </w:style>
  <w:style w:type="paragraph" w:customStyle="1" w:styleId="Beschriftung1">
    <w:name w:val="Beschriftung1"/>
    <w:basedOn w:val="Standard"/>
    <w:rsid w:val="00291D51"/>
    <w:pPr>
      <w:suppressLineNumbers/>
      <w:spacing w:before="120"/>
    </w:pPr>
    <w:rPr>
      <w:rFonts w:cs="Tahoma"/>
      <w:i/>
      <w:iCs/>
      <w:sz w:val="20"/>
      <w:szCs w:val="20"/>
    </w:rPr>
  </w:style>
  <w:style w:type="paragraph" w:customStyle="1" w:styleId="Rahmeninhalt">
    <w:name w:val="Rahmeninhalt"/>
    <w:basedOn w:val="Textkrper"/>
    <w:rsid w:val="00291D51"/>
  </w:style>
  <w:style w:type="paragraph" w:customStyle="1" w:styleId="Verzeichnis">
    <w:name w:val="Verzeichnis"/>
    <w:basedOn w:val="Standard"/>
    <w:rsid w:val="00291D51"/>
    <w:pPr>
      <w:suppressLineNumbers/>
    </w:pPr>
    <w:rPr>
      <w:rFonts w:cs="Tahoma"/>
    </w:rPr>
  </w:style>
  <w:style w:type="paragraph" w:customStyle="1" w:styleId="adressfeld">
    <w:name w:val="adressfeld"/>
    <w:basedOn w:val="Standard"/>
    <w:rsid w:val="00291D51"/>
    <w:pPr>
      <w:shd w:val="clear" w:color="auto" w:fill="FFFFFF"/>
      <w:spacing w:after="60"/>
    </w:pPr>
    <w:rPr>
      <w:sz w:val="16"/>
      <w:szCs w:val="20"/>
    </w:rPr>
  </w:style>
  <w:style w:type="paragraph" w:styleId="Sprechblasentext">
    <w:name w:val="Balloon Text"/>
    <w:basedOn w:val="Standard"/>
    <w:rsid w:val="00291D51"/>
    <w:rPr>
      <w:rFonts w:ascii="Tahoma" w:hAnsi="Tahoma" w:cs="Tahoma"/>
      <w:sz w:val="16"/>
      <w:szCs w:val="16"/>
    </w:rPr>
  </w:style>
  <w:style w:type="character" w:customStyle="1" w:styleId="UnresolvedMention1">
    <w:name w:val="Unresolved Mention1"/>
    <w:uiPriority w:val="99"/>
    <w:semiHidden/>
    <w:unhideWhenUsed/>
    <w:rsid w:val="004479F3"/>
    <w:rPr>
      <w:color w:val="605E5C"/>
      <w:shd w:val="clear" w:color="auto" w:fill="E1DFDD"/>
    </w:rPr>
  </w:style>
  <w:style w:type="paragraph" w:styleId="Untertitel">
    <w:name w:val="Subtitle"/>
    <w:basedOn w:val="Normal1"/>
    <w:next w:val="Normal1"/>
    <w:rsid w:val="00291D51"/>
    <w:pPr>
      <w:keepNext/>
      <w:keepLines/>
      <w:spacing w:before="360" w:after="80"/>
    </w:pPr>
    <w:rPr>
      <w:rFonts w:ascii="Georgia" w:eastAsia="Georgia" w:hAnsi="Georgia" w:cs="Georgia"/>
      <w:i/>
      <w:color w:val="666666"/>
      <w:sz w:val="48"/>
      <w:szCs w:val="48"/>
    </w:rPr>
  </w:style>
  <w:style w:type="character" w:styleId="Kommentarzeichen">
    <w:name w:val="annotation reference"/>
    <w:basedOn w:val="Absatz-Standardschriftart"/>
    <w:uiPriority w:val="99"/>
    <w:semiHidden/>
    <w:unhideWhenUsed/>
    <w:rsid w:val="009942BB"/>
    <w:rPr>
      <w:sz w:val="16"/>
      <w:szCs w:val="16"/>
    </w:rPr>
  </w:style>
  <w:style w:type="paragraph" w:styleId="Kommentartext">
    <w:name w:val="annotation text"/>
    <w:basedOn w:val="Standard"/>
    <w:link w:val="KommentartextZchn"/>
    <w:uiPriority w:val="99"/>
    <w:semiHidden/>
    <w:unhideWhenUsed/>
    <w:rsid w:val="009942BB"/>
    <w:rPr>
      <w:sz w:val="20"/>
      <w:szCs w:val="20"/>
    </w:rPr>
  </w:style>
  <w:style w:type="character" w:customStyle="1" w:styleId="KommentartextZchn">
    <w:name w:val="Kommentartext Zchn"/>
    <w:basedOn w:val="Absatz-Standardschriftart"/>
    <w:link w:val="Kommentartext"/>
    <w:uiPriority w:val="99"/>
    <w:semiHidden/>
    <w:rsid w:val="009942BB"/>
    <w:rPr>
      <w:rFonts w:ascii="Frutiger 55 Roman" w:hAnsi="Frutiger 55 Roman"/>
      <w:sz w:val="20"/>
      <w:szCs w:val="20"/>
      <w:lang w:eastAsia="ar-SA"/>
    </w:rPr>
  </w:style>
  <w:style w:type="paragraph" w:styleId="Kommentarthema">
    <w:name w:val="annotation subject"/>
    <w:basedOn w:val="Kommentartext"/>
    <w:next w:val="Kommentartext"/>
    <w:link w:val="KommentarthemaZchn"/>
    <w:uiPriority w:val="99"/>
    <w:semiHidden/>
    <w:unhideWhenUsed/>
    <w:rsid w:val="009942BB"/>
    <w:rPr>
      <w:b/>
      <w:bCs/>
    </w:rPr>
  </w:style>
  <w:style w:type="character" w:customStyle="1" w:styleId="KommentarthemaZchn">
    <w:name w:val="Kommentarthema Zchn"/>
    <w:basedOn w:val="KommentartextZchn"/>
    <w:link w:val="Kommentarthema"/>
    <w:uiPriority w:val="99"/>
    <w:semiHidden/>
    <w:rsid w:val="009942BB"/>
    <w:rPr>
      <w:rFonts w:ascii="Frutiger 55 Roman" w:hAnsi="Frutiger 55 Roman"/>
      <w:b/>
      <w:bCs/>
      <w:sz w:val="20"/>
      <w:szCs w:val="20"/>
      <w:lang w:eastAsia="ar-SA"/>
    </w:rPr>
  </w:style>
  <w:style w:type="paragraph" w:styleId="berarbeitung">
    <w:name w:val="Revision"/>
    <w:hidden/>
    <w:uiPriority w:val="99"/>
    <w:semiHidden/>
    <w:rsid w:val="00C03EF2"/>
    <w:pPr>
      <w:spacing w:after="0"/>
    </w:pPr>
    <w:rPr>
      <w:rFonts w:ascii="Frutiger 55 Roman" w:hAnsi="Frutiger 55 Roman"/>
      <w:szCs w:val="24"/>
      <w:lang w:eastAsia="ar-SA"/>
    </w:rPr>
  </w:style>
  <w:style w:type="character" w:styleId="NichtaufgelsteErwhnung">
    <w:name w:val="Unresolved Mention"/>
    <w:basedOn w:val="Absatz-Standardschriftart"/>
    <w:uiPriority w:val="99"/>
    <w:semiHidden/>
    <w:unhideWhenUsed/>
    <w:rsid w:val="006D6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s00520-022-06921-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yriakopoulos@damid.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damid.de/" TargetMode="External"/><Relationship Id="rId1" Type="http://schemas.openxmlformats.org/officeDocument/2006/relationships/hyperlink" Target="mailto:info@damid.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SJP6rsmK5RXPfd52hzrvM9EzMg==">AMUW2mW1hna1XV59N5j4tVj1R/QDd8IR5XTAdmkhPJF7OOPUCfIZeXvCBwZusugj9bQfvBnP+tmB1D+qwAKGG6hvUfDpC0MyNLu+mEo1Iku0XfjIPjgxxDS/X/I3VUo7hnOiEG00Ynhq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2587BD4-32BC-4B54-9B1A-17F3DE36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4533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Natascha Hoevener</dc:creator>
  <cp:lastModifiedBy>Lina Reimers</cp:lastModifiedBy>
  <cp:revision>4</cp:revision>
  <cp:lastPrinted>2023-10-10T07:51:00Z</cp:lastPrinted>
  <dcterms:created xsi:type="dcterms:W3CDTF">2023-10-10T09:20:00Z</dcterms:created>
  <dcterms:modified xsi:type="dcterms:W3CDTF">2023-10-10T11:41:00Z</dcterms:modified>
</cp:coreProperties>
</file>